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6BF84B" w14:textId="5C9AA3B0" w:rsidR="00EC7DE7" w:rsidRPr="00EC7DE7" w:rsidRDefault="00EC7DE7" w:rsidP="00EC7DE7">
      <w:pPr>
        <w:rPr>
          <w:b/>
          <w:bCs/>
        </w:rPr>
      </w:pPr>
      <w:r w:rsidRPr="00EC7DE7">
        <w:rPr>
          <w:b/>
          <w:bCs/>
          <w:u w:val="single"/>
        </w:rPr>
        <w:t>Project Brief</w:t>
      </w:r>
      <w:r w:rsidRPr="00EC7DE7">
        <w:rPr>
          <w:b/>
          <w:bCs/>
        </w:rPr>
        <w:t xml:space="preserve">: </w:t>
      </w:r>
      <w:r>
        <w:rPr>
          <w:b/>
          <w:bCs/>
        </w:rPr>
        <w:t xml:space="preserve">Alinea </w:t>
      </w:r>
      <w:r w:rsidRPr="00EC7DE7">
        <w:rPr>
          <w:b/>
          <w:bCs/>
        </w:rPr>
        <w:t>Marketing Audit Teaser</w:t>
      </w:r>
    </w:p>
    <w:p w14:paraId="27214C62" w14:textId="04493EEE" w:rsidR="00EC7DE7" w:rsidRPr="00EC7DE7" w:rsidRDefault="00EC7DE7" w:rsidP="00EC7DE7">
      <w:r w:rsidRPr="00EC7DE7">
        <w:rPr>
          <w:b/>
          <w:bCs/>
        </w:rPr>
        <w:t>Client:</w:t>
      </w:r>
      <w:r w:rsidRPr="00EC7DE7">
        <w:t xml:space="preserve"> Alinea Growth Advisors</w:t>
      </w:r>
      <w:r w:rsidRPr="00EC7DE7">
        <w:br/>
      </w:r>
      <w:r w:rsidRPr="00EC7DE7">
        <w:rPr>
          <w:b/>
          <w:bCs/>
        </w:rPr>
        <w:t>Website:</w:t>
      </w:r>
      <w:r w:rsidRPr="00EC7DE7">
        <w:t xml:space="preserve"> </w:t>
      </w:r>
      <w:hyperlink r:id="rId7" w:tgtFrame="_new" w:history="1">
        <w:r w:rsidRPr="00EC7DE7">
          <w:rPr>
            <w:rStyle w:val="Hyperlink"/>
          </w:rPr>
          <w:t>www.AlineaGrowth.com</w:t>
        </w:r>
      </w:hyperlink>
      <w:r w:rsidRPr="00EC7DE7">
        <w:br/>
      </w:r>
      <w:r w:rsidRPr="00EC7DE7">
        <w:rPr>
          <w:b/>
          <w:bCs/>
        </w:rPr>
        <w:t>Deliverable:</w:t>
      </w:r>
      <w:r w:rsidRPr="00EC7DE7">
        <w:t xml:space="preserve"> 1-page, double-sided teaser (PDF &amp; print-ready)</w:t>
      </w:r>
      <w:r w:rsidRPr="00EC7DE7">
        <w:br/>
      </w:r>
      <w:r w:rsidRPr="00EC7DE7">
        <w:rPr>
          <w:b/>
          <w:bCs/>
        </w:rPr>
        <w:t>Timeline:</w:t>
      </w:r>
      <w:r w:rsidRPr="00EC7DE7">
        <w:t xml:space="preserve"> Initial design variations requested within </w:t>
      </w:r>
      <w:r w:rsidR="000453AB">
        <w:t>3-</w:t>
      </w:r>
      <w:r>
        <w:t>5</w:t>
      </w:r>
      <w:r w:rsidRPr="00EC7DE7">
        <w:t xml:space="preserve"> business days</w:t>
      </w:r>
    </w:p>
    <w:p w14:paraId="437C1E3F" w14:textId="77777777" w:rsidR="00EC7DE7" w:rsidRPr="00EC7DE7" w:rsidRDefault="00EC7DE7" w:rsidP="00EC7DE7">
      <w:r w:rsidRPr="00EC7DE7">
        <w:pict w14:anchorId="2A515E5E">
          <v:rect id="_x0000_i1079" style="width:0;height:1.5pt" o:hralign="center" o:hrstd="t" o:hr="t" fillcolor="#a0a0a0" stroked="f"/>
        </w:pict>
      </w:r>
    </w:p>
    <w:p w14:paraId="0BA13E24" w14:textId="77777777" w:rsidR="00EC7DE7" w:rsidRPr="00EC7DE7" w:rsidRDefault="00EC7DE7" w:rsidP="00EC7DE7">
      <w:pPr>
        <w:rPr>
          <w:b/>
          <w:bCs/>
        </w:rPr>
      </w:pPr>
      <w:r w:rsidRPr="00EC7DE7">
        <w:rPr>
          <w:b/>
          <w:bCs/>
        </w:rPr>
        <w:t>About Alinea Growth Advisors</w:t>
      </w:r>
    </w:p>
    <w:p w14:paraId="43D9AA18" w14:textId="77777777" w:rsidR="00EC7DE7" w:rsidRPr="00EC7DE7" w:rsidRDefault="00EC7DE7" w:rsidP="00EC7DE7">
      <w:r w:rsidRPr="00EC7DE7">
        <w:t xml:space="preserve">Alinea Growth Advisors provides strategic growth and </w:t>
      </w:r>
      <w:proofErr w:type="gramStart"/>
      <w:r w:rsidRPr="00EC7DE7">
        <w:t>marketing advisory</w:t>
      </w:r>
      <w:proofErr w:type="gramEnd"/>
      <w:r w:rsidRPr="00EC7DE7">
        <w:t xml:space="preserve"> services to middle-market private companies and private equity portfolio companies. We specialize in uncovering the gaps between strategy, marketing execution, and measurable growth—helping businesses achieve accelerated results through data-driven, ROI-focused marketing frameworks.</w:t>
      </w:r>
    </w:p>
    <w:p w14:paraId="105F2B58" w14:textId="77777777" w:rsidR="00EC7DE7" w:rsidRPr="00EC7DE7" w:rsidRDefault="00EC7DE7" w:rsidP="00EC7DE7">
      <w:r w:rsidRPr="00EC7DE7">
        <w:pict w14:anchorId="0E9E0EA6">
          <v:rect id="_x0000_i1080" style="width:0;height:1.5pt" o:hralign="center" o:hrstd="t" o:hr="t" fillcolor="#a0a0a0" stroked="f"/>
        </w:pict>
      </w:r>
    </w:p>
    <w:p w14:paraId="2E0E9388" w14:textId="77777777" w:rsidR="00EC7DE7" w:rsidRPr="00EC7DE7" w:rsidRDefault="00EC7DE7" w:rsidP="00EC7DE7">
      <w:pPr>
        <w:rPr>
          <w:b/>
          <w:bCs/>
        </w:rPr>
      </w:pPr>
      <w:r w:rsidRPr="00EC7DE7">
        <w:rPr>
          <w:b/>
          <w:bCs/>
        </w:rPr>
        <w:t>About Our Founder</w:t>
      </w:r>
    </w:p>
    <w:p w14:paraId="003E839B" w14:textId="62471E2A" w:rsidR="00EC7DE7" w:rsidRPr="00EC7DE7" w:rsidRDefault="00EC7DE7" w:rsidP="00EC7DE7">
      <w:pPr>
        <w:rPr>
          <w:b/>
          <w:bCs/>
          <w:i/>
          <w:iCs/>
        </w:rPr>
      </w:pPr>
      <w:r w:rsidRPr="00EC7DE7">
        <w:t xml:space="preserve">Founded by </w:t>
      </w:r>
      <w:r w:rsidRPr="00EC7DE7">
        <w:rPr>
          <w:b/>
          <w:bCs/>
        </w:rPr>
        <w:t>Phil Curatilo</w:t>
      </w:r>
      <w:r w:rsidRPr="00EC7DE7">
        <w:t>, a veteran marketing</w:t>
      </w:r>
      <w:r>
        <w:t>, sales, and strategy</w:t>
      </w:r>
      <w:r w:rsidRPr="00EC7DE7">
        <w:t xml:space="preserve"> executive with decades of experience in Private Equity, </w:t>
      </w:r>
      <w:r>
        <w:t>Consulting</w:t>
      </w:r>
      <w:r w:rsidRPr="00EC7DE7">
        <w:t>, and B2B growth acceleration. Phil combines deep financial acumen with modern marketing expertise to deliver advisory services that resonate with financiers and operators alike.</w:t>
      </w:r>
      <w:r w:rsidR="000453AB">
        <w:t xml:space="preserve"> Given his 30+ year business career, he is considered </w:t>
      </w:r>
      <w:r w:rsidR="000453AB">
        <w:rPr>
          <w:b/>
          <w:bCs/>
          <w:i/>
          <w:iCs/>
        </w:rPr>
        <w:t>“A Marketer with an Investor’s Mindset.”</w:t>
      </w:r>
    </w:p>
    <w:p w14:paraId="794B7173" w14:textId="77777777" w:rsidR="00EC7DE7" w:rsidRPr="00EC7DE7" w:rsidRDefault="00EC7DE7" w:rsidP="00EC7DE7">
      <w:r w:rsidRPr="00EC7DE7">
        <w:pict w14:anchorId="60A4A941">
          <v:rect id="_x0000_i1081" style="width:0;height:1.5pt" o:hralign="center" o:hrstd="t" o:hr="t" fillcolor="#a0a0a0" stroked="f"/>
        </w:pict>
      </w:r>
    </w:p>
    <w:p w14:paraId="5E4C460F" w14:textId="77777777" w:rsidR="00EC7DE7" w:rsidRPr="00EC7DE7" w:rsidRDefault="00EC7DE7" w:rsidP="00EC7DE7">
      <w:pPr>
        <w:rPr>
          <w:b/>
          <w:bCs/>
        </w:rPr>
      </w:pPr>
      <w:r w:rsidRPr="00EC7DE7">
        <w:rPr>
          <w:b/>
          <w:bCs/>
        </w:rPr>
        <w:t>Target Markets &amp; B2B Audience Description</w:t>
      </w:r>
    </w:p>
    <w:p w14:paraId="2F288A49" w14:textId="77777777" w:rsidR="00EC7DE7" w:rsidRPr="00EC7DE7" w:rsidRDefault="00EC7DE7" w:rsidP="00EC7DE7">
      <w:pPr>
        <w:numPr>
          <w:ilvl w:val="0"/>
          <w:numId w:val="1"/>
        </w:numPr>
      </w:pPr>
      <w:r w:rsidRPr="00EC7DE7">
        <w:rPr>
          <w:b/>
          <w:bCs/>
        </w:rPr>
        <w:t>Middle-Market Private Companies</w:t>
      </w:r>
      <w:r w:rsidRPr="00EC7DE7">
        <w:t xml:space="preserve"> seeking to professionalize and scale their marketing.</w:t>
      </w:r>
    </w:p>
    <w:p w14:paraId="414DEE62" w14:textId="77777777" w:rsidR="00EC7DE7" w:rsidRPr="00EC7DE7" w:rsidRDefault="00EC7DE7" w:rsidP="00EC7DE7">
      <w:pPr>
        <w:numPr>
          <w:ilvl w:val="0"/>
          <w:numId w:val="1"/>
        </w:numPr>
      </w:pPr>
      <w:r w:rsidRPr="00EC7DE7">
        <w:rPr>
          <w:b/>
          <w:bCs/>
        </w:rPr>
        <w:t>Private Equity Portfolio Companies</w:t>
      </w:r>
      <w:r w:rsidRPr="00EC7DE7">
        <w:t>, especially in pre-closing diligence or post-closing “100-day plan” execution.</w:t>
      </w:r>
    </w:p>
    <w:p w14:paraId="65BEF39A" w14:textId="77777777" w:rsidR="00EC7DE7" w:rsidRPr="00EC7DE7" w:rsidRDefault="00EC7DE7" w:rsidP="00EC7DE7">
      <w:pPr>
        <w:numPr>
          <w:ilvl w:val="0"/>
          <w:numId w:val="1"/>
        </w:numPr>
      </w:pPr>
      <w:r w:rsidRPr="00EC7DE7">
        <w:rPr>
          <w:b/>
          <w:bCs/>
        </w:rPr>
        <w:t>PE Sponsors &amp; Independent Sponsors</w:t>
      </w:r>
      <w:r w:rsidRPr="00EC7DE7">
        <w:t xml:space="preserve"> requiring marketing clarity as part of investment theses.</w:t>
      </w:r>
    </w:p>
    <w:p w14:paraId="69943827" w14:textId="77777777" w:rsidR="00EC7DE7" w:rsidRPr="00EC7DE7" w:rsidRDefault="00EC7DE7" w:rsidP="00EC7DE7">
      <w:pPr>
        <w:numPr>
          <w:ilvl w:val="0"/>
          <w:numId w:val="1"/>
        </w:numPr>
      </w:pPr>
      <w:r w:rsidRPr="00EC7DE7">
        <w:t>Decision-makers include: CEOs, CFOs, CMOs, PE operating partners, and deal teams.</w:t>
      </w:r>
    </w:p>
    <w:p w14:paraId="763B2EDE" w14:textId="77777777" w:rsidR="00EC7DE7" w:rsidRPr="00EC7DE7" w:rsidRDefault="00EC7DE7" w:rsidP="00EC7DE7">
      <w:r w:rsidRPr="00EC7DE7">
        <w:t xml:space="preserve">Tone should appeal to </w:t>
      </w:r>
      <w:r w:rsidRPr="00EC7DE7">
        <w:rPr>
          <w:b/>
          <w:bCs/>
        </w:rPr>
        <w:t>financially disciplined executives</w:t>
      </w:r>
      <w:r w:rsidRPr="00EC7DE7">
        <w:t xml:space="preserve"> who are skeptical of “fluff marketing” but demand </w:t>
      </w:r>
      <w:r w:rsidRPr="00EC7DE7">
        <w:rPr>
          <w:b/>
          <w:bCs/>
        </w:rPr>
        <w:t>ROI clarity and strategic rigor</w:t>
      </w:r>
      <w:r w:rsidRPr="00EC7DE7">
        <w:t>.</w:t>
      </w:r>
    </w:p>
    <w:p w14:paraId="578200C5" w14:textId="77777777" w:rsidR="00EC7DE7" w:rsidRPr="00EC7DE7" w:rsidRDefault="00EC7DE7" w:rsidP="00EC7DE7">
      <w:r w:rsidRPr="00EC7DE7">
        <w:pict w14:anchorId="27FE103C">
          <v:rect id="_x0000_i1082" style="width:0;height:1.5pt" o:hralign="center" o:hrstd="t" o:hr="t" fillcolor="#a0a0a0" stroked="f"/>
        </w:pict>
      </w:r>
    </w:p>
    <w:p w14:paraId="316464CD" w14:textId="77777777" w:rsidR="00EC7DE7" w:rsidRPr="00EC7DE7" w:rsidRDefault="00EC7DE7" w:rsidP="00EC7DE7">
      <w:pPr>
        <w:rPr>
          <w:b/>
          <w:bCs/>
        </w:rPr>
      </w:pPr>
      <w:r w:rsidRPr="00EC7DE7">
        <w:rPr>
          <w:b/>
          <w:bCs/>
        </w:rPr>
        <w:lastRenderedPageBreak/>
        <w:t>Look &amp; Feel</w:t>
      </w:r>
    </w:p>
    <w:p w14:paraId="737BE124" w14:textId="1A3A3D10" w:rsidR="00EC7DE7" w:rsidRPr="00EC7DE7" w:rsidRDefault="00EC7DE7" w:rsidP="00EC7DE7">
      <w:pPr>
        <w:numPr>
          <w:ilvl w:val="0"/>
          <w:numId w:val="2"/>
        </w:numPr>
      </w:pPr>
      <w:r w:rsidRPr="00EC7DE7">
        <w:rPr>
          <w:b/>
          <w:bCs/>
        </w:rPr>
        <w:t>Professional, confident, modern</w:t>
      </w:r>
      <w:r w:rsidRPr="00EC7DE7">
        <w:t>—aligned with a C-suite and private equity audience.</w:t>
      </w:r>
      <w:r w:rsidR="000453AB">
        <w:t xml:space="preserve"> The audience is </w:t>
      </w:r>
      <w:proofErr w:type="gramStart"/>
      <w:r w:rsidR="000453AB">
        <w:t>emphatically</w:t>
      </w:r>
      <w:proofErr w:type="gramEnd"/>
      <w:r w:rsidR="000453AB">
        <w:t xml:space="preserve"> B2B (Business-to-Business), so designs should take on a professional look and feel.</w:t>
      </w:r>
    </w:p>
    <w:p w14:paraId="727905A8" w14:textId="77777777" w:rsidR="00EC7DE7" w:rsidRPr="00EC7DE7" w:rsidRDefault="00EC7DE7" w:rsidP="00EC7DE7">
      <w:pPr>
        <w:numPr>
          <w:ilvl w:val="0"/>
          <w:numId w:val="2"/>
        </w:numPr>
      </w:pPr>
      <w:r w:rsidRPr="00EC7DE7">
        <w:rPr>
          <w:b/>
          <w:bCs/>
        </w:rPr>
        <w:t>Minimalist</w:t>
      </w:r>
      <w:r w:rsidRPr="00EC7DE7">
        <w:t xml:space="preserve"> layout emphasizing clarity, credibility, and sophistication.</w:t>
      </w:r>
    </w:p>
    <w:p w14:paraId="27DAE74F" w14:textId="77777777" w:rsidR="00EC7DE7" w:rsidRPr="00EC7DE7" w:rsidRDefault="00EC7DE7" w:rsidP="00EC7DE7">
      <w:pPr>
        <w:numPr>
          <w:ilvl w:val="0"/>
          <w:numId w:val="2"/>
        </w:numPr>
      </w:pPr>
      <w:r w:rsidRPr="00EC7DE7">
        <w:rPr>
          <w:b/>
          <w:bCs/>
        </w:rPr>
        <w:t>Balance</w:t>
      </w:r>
      <w:r w:rsidRPr="00EC7DE7">
        <w:t xml:space="preserve"> of text and visuals (icons, infographics, or charts welcome to show process/outputs).</w:t>
      </w:r>
    </w:p>
    <w:p w14:paraId="13E87D1F" w14:textId="77777777" w:rsidR="00EC7DE7" w:rsidRDefault="00EC7DE7" w:rsidP="00EC7DE7">
      <w:pPr>
        <w:numPr>
          <w:ilvl w:val="0"/>
          <w:numId w:val="2"/>
        </w:numPr>
      </w:pPr>
      <w:r w:rsidRPr="00EC7DE7">
        <w:rPr>
          <w:b/>
          <w:bCs/>
        </w:rPr>
        <w:t>Typography:</w:t>
      </w:r>
      <w:r w:rsidRPr="00EC7DE7">
        <w:t xml:space="preserve"> clean sans-serif fonts (e.g., Helvetica Neue, Gotham, or similar).</w:t>
      </w:r>
    </w:p>
    <w:p w14:paraId="08476160" w14:textId="0B0D2B25" w:rsidR="00EC7DE7" w:rsidRPr="00EC7DE7" w:rsidRDefault="00EC7DE7" w:rsidP="00EC7DE7">
      <w:pPr>
        <w:numPr>
          <w:ilvl w:val="0"/>
          <w:numId w:val="2"/>
        </w:numPr>
      </w:pPr>
      <w:r>
        <w:rPr>
          <w:b/>
          <w:bCs/>
        </w:rPr>
        <w:t>Full bleed design</w:t>
      </w:r>
      <w:r>
        <w:t>.</w:t>
      </w:r>
    </w:p>
    <w:p w14:paraId="5914C34F" w14:textId="77777777" w:rsidR="00EC7DE7" w:rsidRPr="00EC7DE7" w:rsidRDefault="00EC7DE7" w:rsidP="00EC7DE7">
      <w:r w:rsidRPr="00EC7DE7">
        <w:pict w14:anchorId="58C19DAB">
          <v:rect id="_x0000_i1083" style="width:0;height:1.5pt" o:hralign="center" o:hrstd="t" o:hr="t" fillcolor="#a0a0a0" stroked="f"/>
        </w:pict>
      </w:r>
    </w:p>
    <w:p w14:paraId="0C959E9F" w14:textId="77777777" w:rsidR="00EC7DE7" w:rsidRPr="00EC7DE7" w:rsidRDefault="00EC7DE7" w:rsidP="00EC7DE7">
      <w:pPr>
        <w:rPr>
          <w:b/>
          <w:bCs/>
        </w:rPr>
      </w:pPr>
      <w:r w:rsidRPr="00EC7DE7">
        <w:rPr>
          <w:b/>
          <w:bCs/>
        </w:rPr>
        <w:t>Usage</w:t>
      </w:r>
    </w:p>
    <w:p w14:paraId="62F2E2F8" w14:textId="77777777" w:rsidR="00EC7DE7" w:rsidRPr="00EC7DE7" w:rsidRDefault="00EC7DE7" w:rsidP="00EC7DE7">
      <w:pPr>
        <w:numPr>
          <w:ilvl w:val="0"/>
          <w:numId w:val="3"/>
        </w:numPr>
      </w:pPr>
      <w:r w:rsidRPr="00EC7DE7">
        <w:t xml:space="preserve">Primary: </w:t>
      </w:r>
      <w:r w:rsidRPr="00EC7DE7">
        <w:rPr>
          <w:b/>
          <w:bCs/>
        </w:rPr>
        <w:t>Digital PDF</w:t>
      </w:r>
      <w:r w:rsidRPr="00EC7DE7">
        <w:t xml:space="preserve"> for email distribution to executives and PE firms.</w:t>
      </w:r>
    </w:p>
    <w:p w14:paraId="1AFA408D" w14:textId="2C0E23FA" w:rsidR="00EC7DE7" w:rsidRPr="00EC7DE7" w:rsidRDefault="00EC7DE7" w:rsidP="00EC7DE7">
      <w:pPr>
        <w:numPr>
          <w:ilvl w:val="0"/>
          <w:numId w:val="3"/>
        </w:numPr>
      </w:pPr>
      <w:r w:rsidRPr="00EC7DE7">
        <w:t xml:space="preserve">Secondary: </w:t>
      </w:r>
      <w:r w:rsidRPr="00EC7DE7">
        <w:rPr>
          <w:b/>
          <w:bCs/>
        </w:rPr>
        <w:t>Print handout</w:t>
      </w:r>
      <w:r w:rsidRPr="00EC7DE7">
        <w:t xml:space="preserve"> for meetings, conferences, and in-person presentations</w:t>
      </w:r>
      <w:r w:rsidR="000453AB">
        <w:t xml:space="preserve"> and leave-behinds</w:t>
      </w:r>
      <w:r w:rsidRPr="00EC7DE7">
        <w:t>.</w:t>
      </w:r>
    </w:p>
    <w:p w14:paraId="0D8B2FC0" w14:textId="77777777" w:rsidR="00EC7DE7" w:rsidRPr="00EC7DE7" w:rsidRDefault="00EC7DE7" w:rsidP="00EC7DE7">
      <w:pPr>
        <w:numPr>
          <w:ilvl w:val="0"/>
          <w:numId w:val="3"/>
        </w:numPr>
      </w:pPr>
      <w:r w:rsidRPr="00EC7DE7">
        <w:t xml:space="preserve">Should function as a </w:t>
      </w:r>
      <w:r w:rsidRPr="00EC7DE7">
        <w:rPr>
          <w:b/>
          <w:bCs/>
        </w:rPr>
        <w:t>standalone piece</w:t>
      </w:r>
      <w:r w:rsidRPr="00EC7DE7">
        <w:t>—professional enough to circulate without additional explanation.</w:t>
      </w:r>
    </w:p>
    <w:p w14:paraId="2FB39A04" w14:textId="77777777" w:rsidR="00EC7DE7" w:rsidRPr="00EC7DE7" w:rsidRDefault="00EC7DE7" w:rsidP="00EC7DE7">
      <w:r w:rsidRPr="00EC7DE7">
        <w:pict w14:anchorId="16CA9B17">
          <v:rect id="_x0000_i1084" style="width:0;height:1.5pt" o:hralign="center" o:hrstd="t" o:hr="t" fillcolor="#a0a0a0" stroked="f"/>
        </w:pict>
      </w:r>
    </w:p>
    <w:p w14:paraId="182846F3" w14:textId="77777777" w:rsidR="00EC7DE7" w:rsidRPr="00EC7DE7" w:rsidRDefault="00EC7DE7" w:rsidP="00EC7DE7">
      <w:pPr>
        <w:rPr>
          <w:b/>
          <w:bCs/>
        </w:rPr>
      </w:pPr>
      <w:r w:rsidRPr="00EC7DE7">
        <w:rPr>
          <w:b/>
          <w:bCs/>
        </w:rPr>
        <w:t>Color Palette</w:t>
      </w:r>
    </w:p>
    <w:p w14:paraId="5C36944B" w14:textId="3914F6D2" w:rsidR="00EC7DE7" w:rsidRPr="00EC7DE7" w:rsidRDefault="00EC7DE7" w:rsidP="00EC7DE7">
      <w:r w:rsidRPr="00EC7DE7">
        <w:t>Designers should use Alinea’s established brand palette</w:t>
      </w:r>
      <w:r w:rsidR="000453AB">
        <w:t xml:space="preserve"> (see website for examples)</w:t>
      </w:r>
      <w:r w:rsidRPr="00EC7DE7">
        <w:t>:</w:t>
      </w:r>
    </w:p>
    <w:p w14:paraId="34E3EE0B" w14:textId="77777777" w:rsidR="00EC7DE7" w:rsidRPr="00EC7DE7" w:rsidRDefault="00EC7DE7" w:rsidP="00EC7DE7">
      <w:pPr>
        <w:numPr>
          <w:ilvl w:val="0"/>
          <w:numId w:val="4"/>
        </w:numPr>
      </w:pPr>
      <w:r w:rsidRPr="00EC7DE7">
        <w:rPr>
          <w:b/>
          <w:bCs/>
        </w:rPr>
        <w:t>Dark Green</w:t>
      </w:r>
      <w:r w:rsidRPr="00EC7DE7">
        <w:t xml:space="preserve"> (primary brand color)</w:t>
      </w:r>
    </w:p>
    <w:p w14:paraId="272FEBF2" w14:textId="77777777" w:rsidR="00EC7DE7" w:rsidRPr="00EC7DE7" w:rsidRDefault="00EC7DE7" w:rsidP="00EC7DE7">
      <w:pPr>
        <w:numPr>
          <w:ilvl w:val="0"/>
          <w:numId w:val="4"/>
        </w:numPr>
      </w:pPr>
      <w:r w:rsidRPr="00EC7DE7">
        <w:rPr>
          <w:b/>
          <w:bCs/>
        </w:rPr>
        <w:t>Greys</w:t>
      </w:r>
      <w:r w:rsidRPr="00EC7DE7">
        <w:t xml:space="preserve"> (light and dark variations for hierarchy, shading, and background contrast)</w:t>
      </w:r>
    </w:p>
    <w:p w14:paraId="747B757B" w14:textId="77777777" w:rsidR="00EC7DE7" w:rsidRPr="00EC7DE7" w:rsidRDefault="00EC7DE7" w:rsidP="00EC7DE7">
      <w:pPr>
        <w:numPr>
          <w:ilvl w:val="0"/>
          <w:numId w:val="4"/>
        </w:numPr>
      </w:pPr>
      <w:r w:rsidRPr="00EC7DE7">
        <w:rPr>
          <w:b/>
          <w:bCs/>
        </w:rPr>
        <w:t>Black</w:t>
      </w:r>
      <w:r w:rsidRPr="00EC7DE7">
        <w:t xml:space="preserve"> (accent and typography)</w:t>
      </w:r>
    </w:p>
    <w:p w14:paraId="3F56F655" w14:textId="77777777" w:rsidR="00EC7DE7" w:rsidRPr="00EC7DE7" w:rsidRDefault="00EC7DE7" w:rsidP="00EC7DE7">
      <w:r w:rsidRPr="00EC7DE7">
        <w:pict w14:anchorId="75AC7F65">
          <v:rect id="_x0000_i1085" style="width:0;height:1.5pt" o:hralign="center" o:hrstd="t" o:hr="t" fillcolor="#a0a0a0" stroked="f"/>
        </w:pict>
      </w:r>
    </w:p>
    <w:p w14:paraId="0634DE18" w14:textId="77777777" w:rsidR="00EC7DE7" w:rsidRPr="00EC7DE7" w:rsidRDefault="00EC7DE7" w:rsidP="00EC7DE7">
      <w:pPr>
        <w:rPr>
          <w:b/>
          <w:bCs/>
        </w:rPr>
      </w:pPr>
      <w:r w:rsidRPr="00EC7DE7">
        <w:rPr>
          <w:b/>
          <w:bCs/>
        </w:rPr>
        <w:t>Design Notes</w:t>
      </w:r>
    </w:p>
    <w:p w14:paraId="3538EF93" w14:textId="77777777" w:rsidR="00EC7DE7" w:rsidRPr="00EC7DE7" w:rsidRDefault="00EC7DE7" w:rsidP="00EC7DE7">
      <w:pPr>
        <w:numPr>
          <w:ilvl w:val="0"/>
          <w:numId w:val="5"/>
        </w:numPr>
      </w:pPr>
      <w:r w:rsidRPr="00EC7DE7">
        <w:rPr>
          <w:b/>
          <w:bCs/>
        </w:rPr>
        <w:t>Format:</w:t>
      </w:r>
      <w:r w:rsidRPr="00EC7DE7">
        <w:t xml:space="preserve"> 1 page, </w:t>
      </w:r>
      <w:r w:rsidRPr="00EC7DE7">
        <w:rPr>
          <w:b/>
          <w:bCs/>
        </w:rPr>
        <w:t>double-sided</w:t>
      </w:r>
      <w:r w:rsidRPr="00EC7DE7">
        <w:t xml:space="preserve"> (front as teaser introduction, back as details and credibility builder).</w:t>
      </w:r>
    </w:p>
    <w:p w14:paraId="644B9E5C" w14:textId="77777777" w:rsidR="00EC7DE7" w:rsidRPr="00EC7DE7" w:rsidRDefault="00EC7DE7" w:rsidP="00EC7DE7">
      <w:pPr>
        <w:numPr>
          <w:ilvl w:val="0"/>
          <w:numId w:val="5"/>
        </w:numPr>
      </w:pPr>
      <w:r w:rsidRPr="00EC7DE7">
        <w:rPr>
          <w:b/>
          <w:bCs/>
        </w:rPr>
        <w:t>Front Side:</w:t>
      </w:r>
      <w:r w:rsidRPr="00EC7DE7">
        <w:t xml:space="preserve"> Headline, strong visual hook, and key message (“If you don’t know where you are, how can you get to where you want to be?”).</w:t>
      </w:r>
    </w:p>
    <w:p w14:paraId="440725F5" w14:textId="77777777" w:rsidR="00EC7DE7" w:rsidRPr="00EC7DE7" w:rsidRDefault="00EC7DE7" w:rsidP="00EC7DE7">
      <w:pPr>
        <w:numPr>
          <w:ilvl w:val="0"/>
          <w:numId w:val="5"/>
        </w:numPr>
      </w:pPr>
      <w:r w:rsidRPr="00EC7DE7">
        <w:rPr>
          <w:b/>
          <w:bCs/>
        </w:rPr>
        <w:lastRenderedPageBreak/>
        <w:t>Back Side:</w:t>
      </w:r>
    </w:p>
    <w:p w14:paraId="61480F7A" w14:textId="77777777" w:rsidR="00EC7DE7" w:rsidRPr="00EC7DE7" w:rsidRDefault="00EC7DE7" w:rsidP="00EC7DE7">
      <w:pPr>
        <w:numPr>
          <w:ilvl w:val="1"/>
          <w:numId w:val="5"/>
        </w:numPr>
      </w:pPr>
      <w:r w:rsidRPr="00EC7DE7">
        <w:t>Explanation of a Marketing Audit and its components (29 practice areas).</w:t>
      </w:r>
    </w:p>
    <w:p w14:paraId="2486B59B" w14:textId="1F7C64AB" w:rsidR="00EC7DE7" w:rsidRPr="00EC7DE7" w:rsidRDefault="00EC7DE7" w:rsidP="00EC7DE7">
      <w:pPr>
        <w:numPr>
          <w:ilvl w:val="1"/>
          <w:numId w:val="5"/>
        </w:numPr>
      </w:pPr>
      <w:r w:rsidRPr="00EC7DE7">
        <w:t xml:space="preserve">Why &amp; When to conduct one (differentiating between private companies and PE </w:t>
      </w:r>
      <w:r w:rsidRPr="00EC7DE7">
        <w:t>Portcos</w:t>
      </w:r>
      <w:r w:rsidRPr="00EC7DE7">
        <w:t>).</w:t>
      </w:r>
    </w:p>
    <w:p w14:paraId="5EF1BF91" w14:textId="77777777" w:rsidR="00EC7DE7" w:rsidRDefault="00EC7DE7" w:rsidP="00EC7DE7">
      <w:pPr>
        <w:numPr>
          <w:ilvl w:val="1"/>
          <w:numId w:val="5"/>
        </w:numPr>
      </w:pPr>
      <w:r w:rsidRPr="00EC7DE7">
        <w:t>Bullet-style highlights of deliverables (assessment, gaps, prioritized recommendations).</w:t>
      </w:r>
    </w:p>
    <w:p w14:paraId="62EF1938" w14:textId="08CA6292" w:rsidR="000453AB" w:rsidRPr="00EC7DE7" w:rsidRDefault="000453AB" w:rsidP="00EC7DE7">
      <w:pPr>
        <w:numPr>
          <w:ilvl w:val="1"/>
          <w:numId w:val="5"/>
        </w:numPr>
      </w:pPr>
      <w:r>
        <w:t>Photo of Phil Curatilo.</w:t>
      </w:r>
    </w:p>
    <w:p w14:paraId="7B4F09B8" w14:textId="77777777" w:rsidR="00EC7DE7" w:rsidRPr="00EC7DE7" w:rsidRDefault="00EC7DE7" w:rsidP="00EC7DE7">
      <w:pPr>
        <w:numPr>
          <w:ilvl w:val="0"/>
          <w:numId w:val="5"/>
        </w:numPr>
      </w:pPr>
      <w:r w:rsidRPr="00EC7DE7">
        <w:rPr>
          <w:b/>
          <w:bCs/>
        </w:rPr>
        <w:t>Iconography/Infographics:</w:t>
      </w:r>
      <w:r w:rsidRPr="00EC7DE7">
        <w:t xml:space="preserve"> Use sparingly to convey sophistication, not clutter.</w:t>
      </w:r>
    </w:p>
    <w:p w14:paraId="2234D533" w14:textId="77777777" w:rsidR="00EC7DE7" w:rsidRPr="00EC7DE7" w:rsidRDefault="00EC7DE7" w:rsidP="00EC7DE7">
      <w:pPr>
        <w:numPr>
          <w:ilvl w:val="0"/>
          <w:numId w:val="5"/>
        </w:numPr>
      </w:pPr>
      <w:r w:rsidRPr="00EC7DE7">
        <w:rPr>
          <w:b/>
          <w:bCs/>
        </w:rPr>
        <w:t>Hierarchy:</w:t>
      </w:r>
      <w:r w:rsidRPr="00EC7DE7">
        <w:t xml:space="preserve"> Key takeaway points must be </w:t>
      </w:r>
      <w:r w:rsidRPr="00EC7DE7">
        <w:rPr>
          <w:b/>
          <w:bCs/>
        </w:rPr>
        <w:t>scannable</w:t>
      </w:r>
      <w:r w:rsidRPr="00EC7DE7">
        <w:t xml:space="preserve"> within 30–60 seconds.</w:t>
      </w:r>
    </w:p>
    <w:p w14:paraId="5FE3DB05" w14:textId="77777777" w:rsidR="00EC7DE7" w:rsidRPr="00EC7DE7" w:rsidRDefault="00EC7DE7" w:rsidP="00EC7DE7">
      <w:pPr>
        <w:numPr>
          <w:ilvl w:val="0"/>
          <w:numId w:val="5"/>
        </w:numPr>
      </w:pPr>
      <w:r w:rsidRPr="00EC7DE7">
        <w:t xml:space="preserve">Deliver in </w:t>
      </w:r>
      <w:r w:rsidRPr="00EC7DE7">
        <w:rPr>
          <w:b/>
          <w:bCs/>
        </w:rPr>
        <w:t>editable formats</w:t>
      </w:r>
      <w:r w:rsidRPr="00EC7DE7">
        <w:t xml:space="preserve"> (Adobe InDesign/Illustrator) as well as PDF.</w:t>
      </w:r>
    </w:p>
    <w:p w14:paraId="43563252" w14:textId="77777777" w:rsidR="00EC7DE7" w:rsidRPr="00EC7DE7" w:rsidRDefault="00EC7DE7" w:rsidP="00EC7DE7">
      <w:r w:rsidRPr="00EC7DE7">
        <w:pict w14:anchorId="75A02ED0">
          <v:rect id="_x0000_i1086" style="width:0;height:1.5pt" o:hralign="center" o:hrstd="t" o:hr="t" fillcolor="#a0a0a0" stroked="f"/>
        </w:pict>
      </w:r>
    </w:p>
    <w:p w14:paraId="5CD55605" w14:textId="77777777" w:rsidR="00EC7DE7" w:rsidRPr="00EC7DE7" w:rsidRDefault="00EC7DE7" w:rsidP="00EC7DE7">
      <w:pPr>
        <w:rPr>
          <w:b/>
          <w:bCs/>
        </w:rPr>
      </w:pPr>
      <w:r w:rsidRPr="00EC7DE7">
        <w:rPr>
          <w:b/>
          <w:bCs/>
        </w:rPr>
        <w:t xml:space="preserve">Additional Sections </w:t>
      </w:r>
      <w:proofErr w:type="gramStart"/>
      <w:r w:rsidRPr="00EC7DE7">
        <w:rPr>
          <w:b/>
          <w:bCs/>
        </w:rPr>
        <w:t>to</w:t>
      </w:r>
      <w:proofErr w:type="gramEnd"/>
      <w:r w:rsidRPr="00EC7DE7">
        <w:rPr>
          <w:b/>
          <w:bCs/>
        </w:rPr>
        <w:t xml:space="preserve"> Guide Designers</w:t>
      </w:r>
    </w:p>
    <w:p w14:paraId="7F51DCAC" w14:textId="77777777" w:rsidR="00EC7DE7" w:rsidRPr="00EC7DE7" w:rsidRDefault="00EC7DE7" w:rsidP="00EC7DE7">
      <w:pPr>
        <w:rPr>
          <w:b/>
          <w:bCs/>
        </w:rPr>
      </w:pPr>
      <w:r w:rsidRPr="00EC7DE7">
        <w:rPr>
          <w:b/>
          <w:bCs/>
        </w:rPr>
        <w:t>Key Message &amp; Tone</w:t>
      </w:r>
    </w:p>
    <w:p w14:paraId="028BB10B" w14:textId="77777777" w:rsidR="00EC7DE7" w:rsidRPr="00EC7DE7" w:rsidRDefault="00EC7DE7" w:rsidP="00EC7DE7">
      <w:r w:rsidRPr="00EC7DE7">
        <w:t xml:space="preserve">The teaser must establish </w:t>
      </w:r>
      <w:r w:rsidRPr="00EC7DE7">
        <w:rPr>
          <w:b/>
          <w:bCs/>
        </w:rPr>
        <w:t>trust and authority</w:t>
      </w:r>
      <w:r w:rsidRPr="00EC7DE7">
        <w:t xml:space="preserve">—positioning Alinea’s Marketing Audit as an equivalent to a financial audit: rigorous, structured, and essential. Tone should be </w:t>
      </w:r>
      <w:r w:rsidRPr="00EC7DE7">
        <w:rPr>
          <w:b/>
          <w:bCs/>
        </w:rPr>
        <w:t>insightful, direct, and results-oriented</w:t>
      </w:r>
      <w:r w:rsidRPr="00EC7DE7">
        <w:t>.</w:t>
      </w:r>
    </w:p>
    <w:p w14:paraId="44139E88" w14:textId="77777777" w:rsidR="00EC7DE7" w:rsidRPr="00EC7DE7" w:rsidRDefault="00EC7DE7" w:rsidP="00EC7DE7">
      <w:pPr>
        <w:rPr>
          <w:b/>
          <w:bCs/>
        </w:rPr>
      </w:pPr>
      <w:r w:rsidRPr="00EC7DE7">
        <w:rPr>
          <w:b/>
          <w:bCs/>
        </w:rPr>
        <w:t>Call-to-Action</w:t>
      </w:r>
    </w:p>
    <w:p w14:paraId="3FB58F57" w14:textId="77777777" w:rsidR="00EC7DE7" w:rsidRPr="00EC7DE7" w:rsidRDefault="00EC7DE7" w:rsidP="00EC7DE7">
      <w:r w:rsidRPr="00EC7DE7">
        <w:t>Include a clear CTA at the end:</w:t>
      </w:r>
      <w:r w:rsidRPr="00EC7DE7">
        <w:br/>
        <w:t>“Schedule a conversation with Alinea Growth Advisors to discuss your Marketing Audit.”</w:t>
      </w:r>
      <w:r w:rsidRPr="00EC7DE7">
        <w:br/>
        <w:t>Contact details and website URL must be visible on both sides.</w:t>
      </w:r>
    </w:p>
    <w:p w14:paraId="3348D579" w14:textId="77777777" w:rsidR="00EC7DE7" w:rsidRPr="00EC7DE7" w:rsidRDefault="00EC7DE7" w:rsidP="00EC7DE7">
      <w:pPr>
        <w:rPr>
          <w:b/>
          <w:bCs/>
        </w:rPr>
      </w:pPr>
      <w:r w:rsidRPr="00EC7DE7">
        <w:rPr>
          <w:b/>
          <w:bCs/>
        </w:rPr>
        <w:t>Inspiration &amp; References</w:t>
      </w:r>
    </w:p>
    <w:p w14:paraId="0C3246C5" w14:textId="77777777" w:rsidR="00EC7DE7" w:rsidRPr="00EC7DE7" w:rsidRDefault="00EC7DE7" w:rsidP="00EC7DE7">
      <w:r w:rsidRPr="00EC7DE7">
        <w:t xml:space="preserve">Design should </w:t>
      </w:r>
      <w:r w:rsidRPr="00EC7DE7">
        <w:rPr>
          <w:b/>
          <w:bCs/>
        </w:rPr>
        <w:t>not</w:t>
      </w:r>
      <w:r w:rsidRPr="00EC7DE7">
        <w:t xml:space="preserve"> mimic generic consulting firm templates. Instead, aim for:</w:t>
      </w:r>
    </w:p>
    <w:p w14:paraId="7FD1B5CD" w14:textId="77777777" w:rsidR="00EC7DE7" w:rsidRPr="00EC7DE7" w:rsidRDefault="00EC7DE7" w:rsidP="00EC7DE7">
      <w:pPr>
        <w:numPr>
          <w:ilvl w:val="0"/>
          <w:numId w:val="6"/>
        </w:numPr>
      </w:pPr>
      <w:r w:rsidRPr="00EC7DE7">
        <w:rPr>
          <w:b/>
          <w:bCs/>
        </w:rPr>
        <w:t>Professional Services Premium feel</w:t>
      </w:r>
      <w:r w:rsidRPr="00EC7DE7">
        <w:t xml:space="preserve"> (akin to Deloitte, Bain, or boutique PE advisors).</w:t>
      </w:r>
    </w:p>
    <w:p w14:paraId="2B386931" w14:textId="77777777" w:rsidR="00EC7DE7" w:rsidRPr="00EC7DE7" w:rsidRDefault="00EC7DE7" w:rsidP="00EC7DE7">
      <w:pPr>
        <w:numPr>
          <w:ilvl w:val="0"/>
          <w:numId w:val="6"/>
        </w:numPr>
      </w:pPr>
      <w:r w:rsidRPr="00EC7DE7">
        <w:rPr>
          <w:b/>
          <w:bCs/>
        </w:rPr>
        <w:t>Concise storytelling</w:t>
      </w:r>
      <w:r w:rsidRPr="00EC7DE7">
        <w:t xml:space="preserve"> (mirroring investment memos/financial presentations).</w:t>
      </w:r>
    </w:p>
    <w:p w14:paraId="2E28500C" w14:textId="77777777" w:rsidR="00EC7DE7" w:rsidRPr="00EC7DE7" w:rsidRDefault="00EC7DE7" w:rsidP="00EC7DE7">
      <w:r w:rsidRPr="00EC7DE7">
        <w:pict w14:anchorId="1D30DBC6">
          <v:rect id="_x0000_i1087" style="width:0;height:1.5pt" o:hralign="center" o:hrstd="t" o:hr="t" fillcolor="#a0a0a0" stroked="f"/>
        </w:pict>
      </w:r>
    </w:p>
    <w:p w14:paraId="5517CF4C" w14:textId="77777777" w:rsidR="00DD7E17" w:rsidRDefault="00DD7E17"/>
    <w:sectPr w:rsidR="00DD7E17" w:rsidSect="004A68A7">
      <w:headerReference w:type="default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72184B" w14:textId="77777777" w:rsidR="005F2003" w:rsidRDefault="005F2003" w:rsidP="004A68A7">
      <w:pPr>
        <w:spacing w:after="0" w:line="240" w:lineRule="auto"/>
      </w:pPr>
      <w:r>
        <w:separator/>
      </w:r>
    </w:p>
  </w:endnote>
  <w:endnote w:type="continuationSeparator" w:id="0">
    <w:p w14:paraId="69E2C9FE" w14:textId="77777777" w:rsidR="005F2003" w:rsidRDefault="005F2003" w:rsidP="004A68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35467411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E07AE00" w14:textId="0D9C2118" w:rsidR="004A68A7" w:rsidRDefault="004A68A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084EFEFE" w14:textId="77777777" w:rsidR="004A68A7" w:rsidRDefault="004A68A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954274205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2E344075" w14:textId="0013876A" w:rsidR="004A68A7" w:rsidRDefault="004A68A7">
        <w:pPr>
          <w:pStyle w:val="Footer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0ED5A596" w14:textId="77777777" w:rsidR="004A68A7" w:rsidRDefault="004A68A7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39D0D8" w14:textId="77777777" w:rsidR="005F2003" w:rsidRDefault="005F2003" w:rsidP="004A68A7">
      <w:pPr>
        <w:spacing w:after="0" w:line="240" w:lineRule="auto"/>
      </w:pPr>
      <w:r>
        <w:separator/>
      </w:r>
    </w:p>
  </w:footnote>
  <w:footnote w:type="continuationSeparator" w:id="0">
    <w:p w14:paraId="6A686942" w14:textId="77777777" w:rsidR="005F2003" w:rsidRDefault="005F2003" w:rsidP="004A68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73FA8A" w14:textId="1EF7DF54" w:rsidR="004A68A7" w:rsidRDefault="004A68A7" w:rsidP="004A68A7">
    <w:pPr>
      <w:pStyle w:val="Header"/>
      <w:rPr>
        <w:sz w:val="18"/>
        <w:szCs w:val="18"/>
      </w:rPr>
    </w:pPr>
    <w:r>
      <w:rPr>
        <w:noProof/>
        <w:sz w:val="18"/>
        <w:szCs w:val="18"/>
      </w:rPr>
      <w:drawing>
        <wp:inline distT="0" distB="0" distL="0" distR="0" wp14:anchorId="263F5277" wp14:editId="0A4F88F7">
          <wp:extent cx="804121" cy="804121"/>
          <wp:effectExtent l="0" t="0" r="0" b="0"/>
          <wp:docPr id="1501161845" name="Picture 1" descr="A green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1161845" name="Picture 1" descr="A green and whit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147" cy="8091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F0BF9A9" w14:textId="77777777" w:rsidR="004A68A7" w:rsidRDefault="004A68A7" w:rsidP="004A68A7">
    <w:pPr>
      <w:pStyle w:val="Header"/>
      <w:jc w:val="right"/>
      <w:rPr>
        <w:sz w:val="18"/>
        <w:szCs w:val="18"/>
      </w:rPr>
    </w:pPr>
  </w:p>
  <w:p w14:paraId="5C3D1805" w14:textId="615F45F7" w:rsidR="004A68A7" w:rsidRDefault="004A68A7" w:rsidP="004A68A7">
    <w:pPr>
      <w:pStyle w:val="Header"/>
      <w:jc w:val="right"/>
      <w:rPr>
        <w:sz w:val="18"/>
        <w:szCs w:val="18"/>
      </w:rPr>
    </w:pPr>
    <w:r w:rsidRPr="004A68A7">
      <w:rPr>
        <w:sz w:val="18"/>
        <w:szCs w:val="18"/>
      </w:rPr>
      <w:t>Rev. 10/2/2025</w:t>
    </w:r>
  </w:p>
  <w:p w14:paraId="23EECB05" w14:textId="77777777" w:rsidR="004A68A7" w:rsidRPr="004A68A7" w:rsidRDefault="004A68A7" w:rsidP="004A68A7">
    <w:pPr>
      <w:pStyle w:val="Header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C6D7E" w14:textId="3622CEF7" w:rsidR="004A68A7" w:rsidRDefault="004A68A7">
    <w:pPr>
      <w:pStyle w:val="Header"/>
    </w:pPr>
    <w:r>
      <w:rPr>
        <w:noProof/>
        <w:sz w:val="18"/>
        <w:szCs w:val="18"/>
      </w:rPr>
      <w:drawing>
        <wp:inline distT="0" distB="0" distL="0" distR="0" wp14:anchorId="706AA94D" wp14:editId="46EDEB6E">
          <wp:extent cx="804121" cy="804121"/>
          <wp:effectExtent l="0" t="0" r="0" b="0"/>
          <wp:docPr id="169977115" name="Picture 1" descr="A green and white logo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01161845" name="Picture 1" descr="A green and white logo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9147" cy="80914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66269186" w14:textId="5D4AD46A" w:rsidR="004A68A7" w:rsidRPr="004A68A7" w:rsidRDefault="004A68A7" w:rsidP="004A68A7">
    <w:pPr>
      <w:pStyle w:val="Header"/>
      <w:jc w:val="right"/>
      <w:rPr>
        <w:sz w:val="18"/>
        <w:szCs w:val="18"/>
      </w:rPr>
    </w:pPr>
    <w:r w:rsidRPr="004A68A7">
      <w:rPr>
        <w:sz w:val="18"/>
        <w:szCs w:val="18"/>
      </w:rPr>
      <w:t>Rev. 10/</w:t>
    </w:r>
    <w:r w:rsidR="000453AB">
      <w:rPr>
        <w:sz w:val="18"/>
        <w:szCs w:val="18"/>
      </w:rPr>
      <w:t>3</w:t>
    </w:r>
    <w:r w:rsidRPr="004A68A7">
      <w:rPr>
        <w:sz w:val="18"/>
        <w:szCs w:val="18"/>
      </w:rPr>
      <w:t>/2025</w:t>
    </w:r>
  </w:p>
  <w:p w14:paraId="3B578E96" w14:textId="77777777" w:rsidR="004A68A7" w:rsidRDefault="004A68A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037902"/>
    <w:multiLevelType w:val="multilevel"/>
    <w:tmpl w:val="1534C0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C89707D"/>
    <w:multiLevelType w:val="multilevel"/>
    <w:tmpl w:val="8A0C93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0175A3A"/>
    <w:multiLevelType w:val="multilevel"/>
    <w:tmpl w:val="787A3C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DF64CA6"/>
    <w:multiLevelType w:val="multilevel"/>
    <w:tmpl w:val="97809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45016C83"/>
    <w:multiLevelType w:val="multilevel"/>
    <w:tmpl w:val="611AB6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4F8317FF"/>
    <w:multiLevelType w:val="multilevel"/>
    <w:tmpl w:val="830E52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402219075">
    <w:abstractNumId w:val="4"/>
  </w:num>
  <w:num w:numId="2" w16cid:durableId="1208643602">
    <w:abstractNumId w:val="0"/>
  </w:num>
  <w:num w:numId="3" w16cid:durableId="168642802">
    <w:abstractNumId w:val="3"/>
  </w:num>
  <w:num w:numId="4" w16cid:durableId="1698116821">
    <w:abstractNumId w:val="2"/>
  </w:num>
  <w:num w:numId="5" w16cid:durableId="354305083">
    <w:abstractNumId w:val="1"/>
  </w:num>
  <w:num w:numId="6" w16cid:durableId="31722573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DE7"/>
    <w:rsid w:val="000453AB"/>
    <w:rsid w:val="004A68A7"/>
    <w:rsid w:val="004C0796"/>
    <w:rsid w:val="005F2003"/>
    <w:rsid w:val="006676C9"/>
    <w:rsid w:val="007B2D53"/>
    <w:rsid w:val="008F5198"/>
    <w:rsid w:val="00DD7E17"/>
    <w:rsid w:val="00E60598"/>
    <w:rsid w:val="00E62801"/>
    <w:rsid w:val="00EC7D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145EA54"/>
  <w15:chartTrackingRefBased/>
  <w15:docId w15:val="{09D53CB5-C606-4848-99A9-A563532567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kern w:val="2"/>
        <w:sz w:val="24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C7DE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EC7DE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7DE7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EC7DE7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C7DE7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EC7DE7"/>
    <w:pPr>
      <w:keepNext/>
      <w:keepLines/>
      <w:spacing w:before="40" w:after="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EC7DE7"/>
    <w:pPr>
      <w:keepNext/>
      <w:keepLines/>
      <w:spacing w:before="40" w:after="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EC7DE7"/>
    <w:pPr>
      <w:keepNext/>
      <w:keepLines/>
      <w:spacing w:after="0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EC7DE7"/>
    <w:pPr>
      <w:keepNext/>
      <w:keepLines/>
      <w:spacing w:after="0"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C7DE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EC7DE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EC7DE7"/>
    <w:rPr>
      <w:rFonts w:asciiTheme="minorHAnsi" w:eastAsiaTheme="majorEastAsia" w:hAnsiTheme="minorHAnsi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EC7DE7"/>
    <w:rPr>
      <w:rFonts w:asciiTheme="minorHAnsi" w:eastAsiaTheme="majorEastAsia" w:hAnsiTheme="minorHAnsi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C7DE7"/>
    <w:rPr>
      <w:rFonts w:asciiTheme="minorHAnsi" w:eastAsiaTheme="majorEastAsia" w:hAnsiTheme="minorHAnsi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EC7DE7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EC7DE7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EC7DE7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EC7DE7"/>
    <w:rPr>
      <w:rFonts w:asciiTheme="minorHAnsi" w:eastAsiaTheme="majorEastAsia" w:hAnsiTheme="minorHAnsi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EC7DE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C7DE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EC7DE7"/>
    <w:pPr>
      <w:numPr>
        <w:ilvl w:val="1"/>
      </w:numPr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EC7DE7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EC7DE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EC7DE7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EC7DE7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EC7DE7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EC7DE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EC7DE7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EC7DE7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EC7DE7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7DE7"/>
    <w:rPr>
      <w:color w:val="605E5C"/>
      <w:shd w:val="clear" w:color="auto" w:fill="E1DFDD"/>
    </w:rPr>
  </w:style>
  <w:style w:type="paragraph" w:styleId="Header">
    <w:name w:val="header"/>
    <w:basedOn w:val="Normal"/>
    <w:link w:val="HeaderChar"/>
    <w:uiPriority w:val="99"/>
    <w:unhideWhenUsed/>
    <w:rsid w:val="004A68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A68A7"/>
  </w:style>
  <w:style w:type="paragraph" w:styleId="Footer">
    <w:name w:val="footer"/>
    <w:basedOn w:val="Normal"/>
    <w:link w:val="FooterChar"/>
    <w:uiPriority w:val="99"/>
    <w:unhideWhenUsed/>
    <w:rsid w:val="004A68A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A68A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AlineaGrowth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3</Pages>
  <Words>621</Words>
  <Characters>3543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Phil Curatilo</dc:creator>
  <cp:keywords/>
  <dc:description/>
  <cp:lastModifiedBy>Phil Curatilo</cp:lastModifiedBy>
  <cp:revision>4</cp:revision>
  <dcterms:created xsi:type="dcterms:W3CDTF">2025-10-02T13:30:00Z</dcterms:created>
  <dcterms:modified xsi:type="dcterms:W3CDTF">2025-10-03T12:09:00Z</dcterms:modified>
</cp:coreProperties>
</file>